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83" w:rsidRPr="005B1311" w:rsidRDefault="00714683" w:rsidP="00714683">
      <w:pPr>
        <w:jc w:val="center"/>
        <w:rPr>
          <w:rFonts w:ascii="Arial" w:eastAsia="Calibri" w:hAnsi="Arial"/>
        </w:rPr>
      </w:pPr>
      <w:bookmarkStart w:id="0" w:name="_GoBack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442D5E">
        <w:rPr>
          <w:rFonts w:eastAsia="Calibri"/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83" w:rsidRPr="005B1311" w:rsidRDefault="00714683" w:rsidP="00714683">
      <w:pPr>
        <w:jc w:val="center"/>
        <w:rPr>
          <w:rFonts w:ascii="Arial" w:eastAsia="Calibri" w:hAnsi="Arial"/>
          <w:b/>
          <w:sz w:val="40"/>
          <w:szCs w:val="40"/>
        </w:rPr>
      </w:pPr>
      <w:r w:rsidRPr="005B1311">
        <w:rPr>
          <w:rFonts w:ascii="Arial" w:eastAsia="Calibri" w:hAnsi="Arial"/>
          <w:b/>
          <w:sz w:val="40"/>
          <w:szCs w:val="40"/>
        </w:rPr>
        <w:t>СОВЕТ ДЕПУТАТОВ</w:t>
      </w:r>
    </w:p>
    <w:p w:rsidR="00714683" w:rsidRPr="005B1311" w:rsidRDefault="00714683" w:rsidP="00714683">
      <w:pPr>
        <w:jc w:val="center"/>
        <w:rPr>
          <w:rFonts w:ascii="Arial" w:eastAsia="Calibri" w:hAnsi="Arial"/>
          <w:sz w:val="28"/>
          <w:szCs w:val="28"/>
        </w:rPr>
      </w:pPr>
      <w:r w:rsidRPr="005B1311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:rsidR="00714683" w:rsidRPr="005B1311" w:rsidRDefault="00714683" w:rsidP="00714683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5B1311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5B1311">
        <w:rPr>
          <w:rFonts w:ascii="Arial" w:eastAsia="Calibri" w:hAnsi="Arial"/>
          <w:sz w:val="18"/>
          <w:szCs w:val="18"/>
        </w:rPr>
        <w:t>тел. 8-(</w:t>
      </w:r>
      <w:proofErr w:type="gramStart"/>
      <w:r w:rsidRPr="005B1311">
        <w:rPr>
          <w:rFonts w:ascii="Arial" w:eastAsia="Calibri" w:hAnsi="Arial"/>
          <w:sz w:val="18"/>
          <w:szCs w:val="18"/>
        </w:rPr>
        <w:t>49620)-</w:t>
      </w:r>
      <w:proofErr w:type="gramEnd"/>
      <w:r w:rsidRPr="005B1311">
        <w:rPr>
          <w:rFonts w:ascii="Arial" w:eastAsia="Calibri" w:hAnsi="Arial"/>
          <w:sz w:val="18"/>
          <w:szCs w:val="18"/>
        </w:rPr>
        <w:t xml:space="preserve">6-35-61; т/ф 8-(49620)-3-33-29 </w:t>
      </w:r>
    </w:p>
    <w:p w:rsidR="00714683" w:rsidRPr="005B1311" w:rsidRDefault="00714683" w:rsidP="00714683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5B1311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714683" w:rsidRPr="005B1311" w:rsidRDefault="00714683" w:rsidP="00714683">
      <w:pPr>
        <w:jc w:val="center"/>
        <w:rPr>
          <w:rFonts w:ascii="Arial" w:eastAsia="Calibri" w:hAnsi="Arial"/>
          <w:b/>
          <w:sz w:val="36"/>
          <w:szCs w:val="36"/>
        </w:rPr>
      </w:pPr>
      <w:r w:rsidRPr="005B1311">
        <w:rPr>
          <w:rFonts w:ascii="Arial" w:eastAsia="Calibri" w:hAnsi="Arial"/>
          <w:b/>
          <w:sz w:val="36"/>
          <w:szCs w:val="36"/>
        </w:rPr>
        <w:t>Р Е Ш Е Н И Е</w:t>
      </w:r>
    </w:p>
    <w:p w:rsidR="00714683" w:rsidRPr="005B1311" w:rsidRDefault="00714683" w:rsidP="00714683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:rsidR="00714683" w:rsidRPr="00442D5E" w:rsidRDefault="00714683" w:rsidP="00714683">
      <w:pPr>
        <w:ind w:firstLine="426"/>
        <w:jc w:val="right"/>
        <w:rPr>
          <w:rFonts w:ascii="Arial" w:eastAsia="Calibri" w:hAnsi="Arial"/>
          <w:b/>
          <w:sz w:val="28"/>
          <w:szCs w:val="28"/>
          <w:u w:val="single"/>
        </w:rPr>
      </w:pPr>
      <w:r w:rsidRPr="00442D5E">
        <w:rPr>
          <w:rFonts w:ascii="Arial" w:eastAsia="Calibri" w:hAnsi="Arial"/>
          <w:b/>
          <w:sz w:val="28"/>
          <w:szCs w:val="28"/>
        </w:rPr>
        <w:t>от __</w:t>
      </w:r>
      <w:r w:rsidRPr="00714683">
        <w:rPr>
          <w:rFonts w:ascii="Arial" w:eastAsia="Calibri" w:hAnsi="Arial" w:cs="Arial"/>
          <w:b/>
          <w:sz w:val="28"/>
          <w:szCs w:val="28"/>
          <w:u w:val="single"/>
        </w:rPr>
        <w:t>25</w:t>
      </w:r>
      <w:r w:rsidRPr="00442D5E">
        <w:rPr>
          <w:rFonts w:ascii="Arial" w:eastAsia="Calibri" w:hAnsi="Arial"/>
          <w:b/>
          <w:sz w:val="28"/>
          <w:szCs w:val="28"/>
          <w:u w:val="single"/>
        </w:rPr>
        <w:t xml:space="preserve"> ноября</w:t>
      </w:r>
      <w:r w:rsidRPr="00442D5E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442D5E">
        <w:rPr>
          <w:rFonts w:ascii="Arial" w:eastAsia="Calibri" w:hAnsi="Arial"/>
          <w:b/>
          <w:sz w:val="28"/>
          <w:szCs w:val="28"/>
        </w:rPr>
        <w:t>_  2021</w:t>
      </w:r>
      <w:proofErr w:type="gramEnd"/>
      <w:r w:rsidRPr="00442D5E">
        <w:rPr>
          <w:rFonts w:ascii="Arial" w:eastAsia="Calibri" w:hAnsi="Arial"/>
          <w:b/>
          <w:sz w:val="28"/>
          <w:szCs w:val="28"/>
        </w:rPr>
        <w:t xml:space="preserve"> г.                                                      №  </w:t>
      </w:r>
      <w:r w:rsidRPr="00442D5E">
        <w:rPr>
          <w:rFonts w:ascii="Arial" w:eastAsia="Calibri" w:hAnsi="Arial"/>
          <w:b/>
          <w:sz w:val="28"/>
          <w:szCs w:val="28"/>
          <w:u w:val="single"/>
        </w:rPr>
        <w:t>7</w:t>
      </w:r>
      <w:r w:rsidRPr="00714683">
        <w:rPr>
          <w:rFonts w:ascii="Arial" w:eastAsia="Calibri" w:hAnsi="Arial" w:cs="Arial"/>
          <w:b/>
          <w:sz w:val="28"/>
          <w:szCs w:val="28"/>
          <w:u w:val="single"/>
        </w:rPr>
        <w:t>2</w:t>
      </w:r>
    </w:p>
    <w:p w:rsidR="00714683" w:rsidRPr="005B1311" w:rsidRDefault="00714683" w:rsidP="00714683">
      <w:pPr>
        <w:ind w:firstLine="426"/>
        <w:jc w:val="right"/>
        <w:rPr>
          <w:rFonts w:ascii="Arial" w:eastAsia="Calibri" w:hAnsi="Arial"/>
          <w:sz w:val="28"/>
          <w:szCs w:val="28"/>
          <w:u w:val="single"/>
        </w:rPr>
      </w:pPr>
    </w:p>
    <w:p w:rsidR="00714683" w:rsidRPr="005B1311" w:rsidRDefault="00714683" w:rsidP="00714683">
      <w:pPr>
        <w:ind w:firstLine="426"/>
        <w:jc w:val="right"/>
        <w:rPr>
          <w:rFonts w:ascii="Arial" w:eastAsia="Calibri" w:hAnsi="Arial"/>
          <w:sz w:val="16"/>
          <w:szCs w:val="16"/>
          <w:u w:val="single"/>
        </w:rPr>
      </w:pPr>
    </w:p>
    <w:p w:rsidR="00714683" w:rsidRDefault="00714683" w:rsidP="00714683">
      <w:pPr>
        <w:rPr>
          <w:rFonts w:eastAsia="Calibri"/>
          <w:b/>
          <w:color w:val="FFFFFF"/>
        </w:rPr>
      </w:pPr>
      <w:r w:rsidRPr="005B1311">
        <w:rPr>
          <w:rFonts w:ascii="Arial" w:eastAsia="Calibri" w:hAnsi="Arial"/>
        </w:rPr>
        <w:t xml:space="preserve">┌                                                      ┐ </w:t>
      </w:r>
      <w:r w:rsidRPr="005B1311">
        <w:rPr>
          <w:rFonts w:ascii="Arial" w:eastAsia="Calibri" w:hAnsi="Arial"/>
          <w:b/>
          <w:color w:val="FFFFFF"/>
        </w:rPr>
        <w:t xml:space="preserve"> </w:t>
      </w:r>
    </w:p>
    <w:bookmarkEnd w:id="0"/>
    <w:p w:rsidR="009317F8" w:rsidRPr="00EF072C" w:rsidRDefault="009317F8">
      <w:pPr>
        <w:pStyle w:val="ConsPlusTitle"/>
        <w:jc w:val="center"/>
        <w:rPr>
          <w:color w:val="000000" w:themeColor="text1"/>
        </w:rPr>
      </w:pPr>
    </w:p>
    <w:p w:rsidR="00D46480" w:rsidRPr="00EF072C" w:rsidRDefault="00D46480" w:rsidP="001100E8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1100E8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земельном налоге</w:t>
      </w:r>
    </w:p>
    <w:p w:rsidR="0062030D" w:rsidRPr="00380F69" w:rsidRDefault="006203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100E8" w:rsidRPr="00380F69" w:rsidRDefault="00D464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F6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380F69">
          <w:rPr>
            <w:rFonts w:ascii="Times New Roman" w:hAnsi="Times New Roman" w:cs="Times New Roman"/>
            <w:sz w:val="24"/>
            <w:szCs w:val="24"/>
          </w:rPr>
          <w:t>главой 31</w:t>
        </w:r>
      </w:hyperlink>
      <w:r w:rsidRPr="00380F69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Федеральным </w:t>
      </w:r>
      <w:hyperlink r:id="rId6" w:history="1">
        <w:r w:rsidRPr="00380F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80F6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380F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80F69">
        <w:rPr>
          <w:rFonts w:ascii="Times New Roman" w:hAnsi="Times New Roman" w:cs="Times New Roman"/>
          <w:sz w:val="24"/>
          <w:szCs w:val="24"/>
        </w:rPr>
        <w:t xml:space="preserve"> Московской области от 28.05.2018 N 70/2018-ОЗ "Об организации местного самоуправления на территории Талдомского муниципального района"</w:t>
      </w:r>
      <w:r w:rsidR="003B3C2C" w:rsidRPr="00380F69">
        <w:rPr>
          <w:rFonts w:ascii="Times New Roman" w:hAnsi="Times New Roman" w:cs="Times New Roman"/>
          <w:sz w:val="24"/>
          <w:szCs w:val="24"/>
        </w:rPr>
        <w:t xml:space="preserve">, </w:t>
      </w:r>
      <w:r w:rsidR="007D540F" w:rsidRPr="00380F69">
        <w:rPr>
          <w:rFonts w:ascii="Times New Roman" w:hAnsi="Times New Roman" w:cs="Times New Roman"/>
          <w:sz w:val="24"/>
          <w:szCs w:val="24"/>
        </w:rPr>
        <w:t>Уставом Талдомского городского округа</w:t>
      </w:r>
      <w:r w:rsidR="002E0439" w:rsidRPr="00380F6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07B20" w:rsidRPr="00380F69">
        <w:rPr>
          <w:rFonts w:ascii="Times New Roman" w:hAnsi="Times New Roman" w:cs="Times New Roman"/>
          <w:sz w:val="24"/>
          <w:szCs w:val="24"/>
        </w:rPr>
        <w:t>,</w:t>
      </w:r>
      <w:r w:rsidRPr="00380F69">
        <w:rPr>
          <w:rFonts w:ascii="Times New Roman" w:hAnsi="Times New Roman" w:cs="Times New Roman"/>
          <w:sz w:val="24"/>
          <w:szCs w:val="24"/>
        </w:rPr>
        <w:t xml:space="preserve"> </w:t>
      </w:r>
      <w:r w:rsidR="00380F69" w:rsidRPr="00380F69">
        <w:rPr>
          <w:rFonts w:ascii="Times New Roman" w:hAnsi="Times New Roman" w:cs="Times New Roman"/>
          <w:shd w:val="clear" w:color="auto" w:fill="FFFFFF"/>
        </w:rPr>
        <w:t>зарегистрированным Управлением Министерства юстиции РФ по Московской области 24.12.2018г. № </w:t>
      </w:r>
      <w:r w:rsidR="00380F69" w:rsidRPr="00380F69">
        <w:rPr>
          <w:rFonts w:ascii="Times New Roman" w:hAnsi="Times New Roman" w:cs="Times New Roman"/>
          <w:shd w:val="clear" w:color="auto" w:fill="FFFFFF"/>
          <w:lang w:val="en-US"/>
        </w:rPr>
        <w:t>RU</w:t>
      </w:r>
      <w:r w:rsidR="00380F69" w:rsidRPr="00380F69">
        <w:rPr>
          <w:rFonts w:ascii="Times New Roman" w:hAnsi="Times New Roman" w:cs="Times New Roman"/>
          <w:shd w:val="clear" w:color="auto" w:fill="FFFFFF"/>
        </w:rPr>
        <w:t>503650002018001</w:t>
      </w:r>
      <w:r w:rsidR="00380F69">
        <w:rPr>
          <w:rFonts w:ascii="Times New Roman" w:hAnsi="Times New Roman" w:cs="Times New Roman"/>
          <w:shd w:val="clear" w:color="auto" w:fill="FFFFFF"/>
        </w:rPr>
        <w:t xml:space="preserve">, </w:t>
      </w:r>
      <w:r w:rsidRPr="00380F69">
        <w:rPr>
          <w:rFonts w:ascii="Times New Roman" w:hAnsi="Times New Roman" w:cs="Times New Roman"/>
          <w:sz w:val="24"/>
          <w:szCs w:val="24"/>
        </w:rPr>
        <w:t xml:space="preserve">Совет депутатов Талдомского городского округа </w:t>
      </w:r>
    </w:p>
    <w:p w:rsidR="00EF072C" w:rsidRDefault="00EF072C" w:rsidP="001100E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6480" w:rsidRPr="00EF072C" w:rsidRDefault="001100E8" w:rsidP="001100E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РЕШИЛ:</w:t>
      </w:r>
    </w:p>
    <w:p w:rsidR="00352A6C" w:rsidRPr="00EF072C" w:rsidRDefault="00D46480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на территории Талдомского городского округа земельный налог. </w:t>
      </w:r>
    </w:p>
    <w:p w:rsidR="00D46480" w:rsidRPr="00EF072C" w:rsidRDefault="003D3727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 Установить следующие налоговые ставки:</w:t>
      </w:r>
    </w:p>
    <w:p w:rsidR="00D46480" w:rsidRPr="00EF072C" w:rsidRDefault="00123EA2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.1. 0,3 процента в отношении земельных участков:</w:t>
      </w:r>
    </w:p>
    <w:p w:rsidR="00D46480" w:rsidRPr="00EF072C" w:rsidRDefault="00D4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46480" w:rsidRPr="00EF072C" w:rsidRDefault="00D4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46480" w:rsidRPr="00EF072C" w:rsidRDefault="00D46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EF0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</w:t>
      </w: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законодательные акты Российской Федерации";</w:t>
      </w:r>
    </w:p>
    <w:p w:rsidR="00D46480" w:rsidRPr="00EF072C" w:rsidRDefault="00D46480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приобретенных (предоставленных) для размещения гаражей;</w:t>
      </w:r>
    </w:p>
    <w:p w:rsidR="00D46480" w:rsidRPr="00EF072C" w:rsidRDefault="00D46480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- ограниченных в обороте в соответствии с законодательством Российской Федерации, предназначенных для обеспечения обороны, безопасности и таможенных нужд.</w:t>
      </w:r>
    </w:p>
    <w:p w:rsidR="00D46480" w:rsidRPr="00EF072C" w:rsidRDefault="00123EA2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.2. 1,5 процента в отношении земельных участков:</w:t>
      </w:r>
    </w:p>
    <w:p w:rsidR="00D46480" w:rsidRPr="00EF072C" w:rsidRDefault="00D46480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отнесенных к землям сельскохозяйственного назначения или к землям в составе зон </w:t>
      </w:r>
      <w:r w:rsidR="003131AB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сельскохозяйственного использования</w:t>
      </w: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населенных пунктах и неиспользуемых по назначению в соответствии с земельным законодательством;</w:t>
      </w:r>
    </w:p>
    <w:p w:rsidR="00D46480" w:rsidRPr="00EF072C" w:rsidRDefault="00D46480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приобретенных (предоставленных) для индивидуального жилищного строительства</w:t>
      </w:r>
      <w:r w:rsidR="003131AB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используемых в предпринимательской деятельности;</w:t>
      </w:r>
    </w:p>
    <w:p w:rsidR="00D46480" w:rsidRPr="00EF072C" w:rsidRDefault="00D46480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EF0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</w:t>
      </w:r>
      <w:r w:rsidR="003131AB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ные акты Российской Федерации", используемых в предпринимательской деятельности;</w:t>
      </w:r>
    </w:p>
    <w:p w:rsidR="00D46480" w:rsidRPr="00EF072C" w:rsidRDefault="00D46480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- прочих земельных участков.</w:t>
      </w:r>
    </w:p>
    <w:p w:rsidR="00616B88" w:rsidRPr="00EF072C" w:rsidRDefault="00616B88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3. Определить следующий порядок уплаты налога:</w:t>
      </w:r>
    </w:p>
    <w:p w:rsidR="00D46480" w:rsidRPr="00EF072C" w:rsidRDefault="00352A6C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616B88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подлежит уплате налогоплательщиками-организациями в срок не позднее </w:t>
      </w:r>
      <w:r w:rsid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D46480" w:rsidRPr="00EF072C" w:rsidRDefault="00352A6C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D46480" w:rsidRPr="00EF072C" w:rsidRDefault="00616B88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 Установить следующие налоговые льготы.</w:t>
      </w:r>
    </w:p>
    <w:p w:rsidR="00D46480" w:rsidRPr="00EF072C" w:rsidRDefault="001C481A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Освободить от уплаты земельног</w:t>
      </w: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о налога на 100% следующие категории налогоплательщиков</w:t>
      </w:r>
    </w:p>
    <w:p w:rsidR="00D46480" w:rsidRPr="00EF072C" w:rsidRDefault="007703C6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2"/>
      <w:bookmarkEnd w:id="1"/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1C481A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одному из оснований в отношении одного земельного участка по выбору нал</w:t>
      </w:r>
      <w:r w:rsidR="004455C9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огоплательщика: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6480" w:rsidRPr="00EF072C" w:rsidRDefault="007703C6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.1.1.</w:t>
      </w:r>
      <w:r w:rsidR="001C481A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Участники, ветераны и инвалиды Великой Отечественной войны.</w:t>
      </w:r>
    </w:p>
    <w:p w:rsidR="001C481A" w:rsidRPr="00EF072C" w:rsidRDefault="007703C6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1773D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.1.2. в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отношении одного земельного участка в пределах до 2500 кв. м, находящегося в собственности, постоянном (бессрочном) пользовании или пожизненном наследуемом владении</w:t>
      </w:r>
      <w:r w:rsidR="004455C9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6480" w:rsidRPr="00EF072C" w:rsidRDefault="007703C6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.1.2.1. Вдовы участников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войны.</w:t>
      </w:r>
    </w:p>
    <w:p w:rsidR="00D46480" w:rsidRPr="00EF072C" w:rsidRDefault="007703C6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.1.2.2. Ветераны и инвалиды боевых действий.</w:t>
      </w:r>
    </w:p>
    <w:p w:rsidR="00D46480" w:rsidRPr="00EF072C" w:rsidRDefault="007703C6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.1.2.3. Инвалиды I и II групп инвалидности; инвалиды с детства, дети-инвалиды.</w:t>
      </w:r>
    </w:p>
    <w:p w:rsidR="00D46480" w:rsidRPr="00EF072C" w:rsidRDefault="007703C6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.1.2.4. Герои Советского Союза, Герои Российской Федерации, Герои Социалистического Труда и полные кавалеры орденов Славы, Трудовой Славы, "За службу Родине в Вооруженных Силах СССР".</w:t>
      </w:r>
    </w:p>
    <w:p w:rsidR="00D46480" w:rsidRPr="00EF072C" w:rsidRDefault="007703C6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.1.2.5. Граждане, подвергшиеся воздействию радиации вследствие катастрофы на Чернобыльской АЭС и других радиационных аварий на атомных объектах, а также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D46480" w:rsidRPr="00EF072C" w:rsidRDefault="003921D7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.1.2.6. Пенсионеры 70 лет и старше.</w:t>
      </w:r>
    </w:p>
    <w:p w:rsidR="00D46480" w:rsidRPr="00EF072C" w:rsidRDefault="003921D7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.1.2.7. Почетные граждане Талдомского городского округа, Талдомского муниципального района, городских и сельских поселений Талдомского муниципального района.</w:t>
      </w:r>
    </w:p>
    <w:p w:rsidR="00D46480" w:rsidRPr="00EF072C" w:rsidRDefault="003921D7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53"/>
      <w:bookmarkEnd w:id="2"/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41773D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Освободить от уплаты земельного налога н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а 50% по одному из оснований в отно</w:t>
      </w:r>
      <w:r w:rsidR="001A2124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шении одного земельного участка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выбору налогоплательщика, предназначенного для индивидуального жилищного строительства, личного подсобного хозяйства, садоводства, огородничества</w:t>
      </w:r>
      <w:r w:rsidR="0041773D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категории налогоплательщиков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46480" w:rsidRPr="00EF072C" w:rsidRDefault="003921D7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55"/>
      <w:bookmarkEnd w:id="3"/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.2.1. Малоимущие семьи,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 в IV квартале года, предшествующего налоговому периоду.</w:t>
      </w:r>
    </w:p>
    <w:p w:rsidR="00D46480" w:rsidRPr="00EF072C" w:rsidRDefault="003921D7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56"/>
      <w:bookmarkEnd w:id="4"/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.2.2. Семьи, имеющие трех и более несовершеннолетних детей, среднедушевой доход которых ниже величины прожиточного минимума, установленной в Московской области на душу населения в IV квартале года, предшествующего налоговому периоду.</w:t>
      </w:r>
    </w:p>
    <w:p w:rsidR="00D46480" w:rsidRPr="00EF072C" w:rsidRDefault="003921D7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.2.3. Пенсионеры, доход которых ниже двукратной величины прожиточного минимума, установленной в Московской области для пенсионеров в 4 квартале года, предшествующего налоговому периоду.</w:t>
      </w:r>
    </w:p>
    <w:p w:rsidR="00D46480" w:rsidRPr="00EF072C" w:rsidRDefault="00D46480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Установить, что налоговая льгота для категорий налогоплательщиков, предусмотренных </w:t>
      </w:r>
      <w:hyperlink w:anchor="P55" w:history="1">
        <w:r w:rsidR="003921D7" w:rsidRPr="00EF0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4</w:t>
        </w:r>
        <w:r w:rsidRPr="00EF0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.2.1</w:t>
        </w:r>
      </w:hyperlink>
      <w:r w:rsidR="0041773D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hyperlink w:anchor="P56" w:history="1">
        <w:r w:rsidR="003921D7" w:rsidRPr="00EF0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Pr="00EF0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.2.2</w:t>
        </w:r>
      </w:hyperlink>
      <w:r w:rsidR="0041773D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решения, предоставляется каждому члену семьи на его долю в праве собственности на один земельный участок, находящийся в общей долевой собственности членов такой семьи.</w:t>
      </w:r>
    </w:p>
    <w:p w:rsidR="00D46480" w:rsidRPr="00EF072C" w:rsidRDefault="00D46480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среднедушевого дохода семьи, дохода одиноко проживающего гражданина и дохода пенсионера производить исходя из суммы доходов за последний квартал года, предшествующего налоговому периоду, по которому представляется льгота, в порядке, установленном Федеральным </w:t>
      </w:r>
      <w:hyperlink r:id="rId10" w:history="1">
        <w:r w:rsidRPr="00EF0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</w:t>
      </w:r>
      <w:hyperlink r:id="rId11" w:history="1">
        <w:r w:rsidRPr="00EF0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D46480" w:rsidRPr="00EF072C" w:rsidRDefault="003921D7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Для случаев, когда налогоплательщик относится к нескольким категориям, указанным в </w:t>
      </w:r>
      <w:hyperlink w:anchor="P42" w:history="1">
        <w:r w:rsidR="00091A36" w:rsidRPr="00EF0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4</w:t>
        </w:r>
        <w:r w:rsidR="00D46480" w:rsidRPr="00EF0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.1</w:t>
        </w:r>
      </w:hyperlink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3" w:history="1">
        <w:r w:rsidR="00091A36" w:rsidRPr="00EF0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="00D46480" w:rsidRPr="00EF0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.2</w:t>
        </w:r>
      </w:hyperlink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, льгота предоставляется по одному из оснований в отношении одного земельного участка, предназначенного (приобретенного) для индивидуального жилищного строительства, личного подсобного хозяйства, садоводства, огородничества, и не распространяется на земельные участки, используемые в предпринимательской деятельности и на которых могут быть расположены объекты имущества, используемые для извлечения дохода (коммерческой прибыли).</w:t>
      </w:r>
    </w:p>
    <w:p w:rsidR="00037826" w:rsidRPr="00EF072C" w:rsidRDefault="003921D7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41773D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.4. Освобо</w:t>
      </w:r>
      <w:r w:rsidR="00037826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дить</w:t>
      </w:r>
      <w:r w:rsidR="0041773D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налогообложения</w:t>
      </w:r>
    </w:p>
    <w:p w:rsidR="00D46480" w:rsidRPr="00EF072C" w:rsidRDefault="00037826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4.4.1. организации</w:t>
      </w:r>
      <w:r w:rsidR="001A2124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</w:t>
      </w:r>
      <w:r w:rsidR="001A2124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участков, занятых</w:t>
      </w: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кладбищами.</w:t>
      </w:r>
    </w:p>
    <w:p w:rsidR="00D46480" w:rsidRPr="00EF072C" w:rsidRDefault="00037826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4.4.2. организации</w:t>
      </w:r>
      <w:r w:rsidR="001A2124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</w:t>
      </w:r>
      <w:r w:rsidR="001A2124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участков, занятых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муниципальными парками культуры и отдыха.</w:t>
      </w:r>
    </w:p>
    <w:p w:rsidR="009317F8" w:rsidRPr="00EF072C" w:rsidRDefault="00A67D40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4.4.3. органы местного самоуправления Талдомского городского округа Московской области, а также муниципальные казенные учреждения Талдомского городского округа, вид деятельности которых направлен на сопровождение процедуры оформления права муниципальной собственности Талдомского городского округа на объекты недвижимости, включая земельные участки.</w:t>
      </w:r>
    </w:p>
    <w:p w:rsidR="00D46480" w:rsidRPr="00EF072C" w:rsidRDefault="003921D7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37826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.4.4. 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муниципальные организации, в т.ч. бюджетные (казенные) учреждения </w:t>
      </w:r>
      <w:r w:rsidR="001A2124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и их обособленные подразделения -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отношении земельных участков (территории) общего пользования в границах населенных пунктов, </w:t>
      </w:r>
      <w:r w:rsidR="001A2124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занятых объектами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ули</w:t>
      </w:r>
      <w:r w:rsidR="001A2124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чно-дорожной сети, автомобильными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дорог</w:t>
      </w:r>
      <w:r w:rsidR="001A2124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ами и пешеходными тротуарами, пешеходными переходами, скверами, бульварами, площадями, проездами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6480" w:rsidRPr="00EF072C" w:rsidRDefault="003921D7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 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46480" w:rsidRPr="00EF072C" w:rsidRDefault="00D17F70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</w:t>
      </w:r>
      <w:r w:rsidR="003921D7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 1 января 2022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  <w:r w:rsidR="00FE158F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41D7" w:rsidRPr="00EF072C" w:rsidRDefault="00D17F70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341D7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Решение Совета Депутатов </w:t>
      </w: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Талдомского городского округа Московской области «О земельном налоге» </w:t>
      </w:r>
      <w:r w:rsidR="003341D7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102 от 29 ноября 2018 года </w:t>
      </w: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с изменениями и дополнениями от 26.12.2019 года № 113, от 24.09.2020 года № 67, от 24.06.2021 года № 35</w:t>
      </w:r>
      <w:r w:rsidR="0059558F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41D7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считать утратившим силу.</w:t>
      </w:r>
    </w:p>
    <w:p w:rsidR="00D46480" w:rsidRPr="00EF072C" w:rsidRDefault="00D17F70" w:rsidP="00EF072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. Опубликова</w:t>
      </w:r>
      <w:r w:rsidR="001E7BD2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настоящее решение в </w:t>
      </w:r>
      <w:r w:rsidR="00D46480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газете "Заря" и разместить на официальном интернет-сайте администрации Талдомского городского округа.</w:t>
      </w:r>
    </w:p>
    <w:p w:rsidR="00D46480" w:rsidRPr="00EF072C" w:rsidRDefault="00D46480" w:rsidP="00EF072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8F" w:rsidRPr="00EF072C" w:rsidRDefault="00FE158F" w:rsidP="00EF072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480" w:rsidRPr="00EF072C" w:rsidRDefault="00D46480" w:rsidP="00EF072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</w:p>
    <w:p w:rsidR="00D46480" w:rsidRPr="00EF072C" w:rsidRDefault="00D46480" w:rsidP="00EF072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Талдомского городского округа</w:t>
      </w:r>
      <w:r w:rsidR="00920BE7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М.И. Аникеев</w:t>
      </w:r>
    </w:p>
    <w:p w:rsidR="00D46480" w:rsidRPr="00EF072C" w:rsidRDefault="00D46480" w:rsidP="00EF072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480" w:rsidRPr="00EF072C" w:rsidRDefault="00D46480" w:rsidP="00EF072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Глава Талдомского</w:t>
      </w:r>
    </w:p>
    <w:p w:rsidR="00D46480" w:rsidRPr="00EF072C" w:rsidRDefault="00D46480" w:rsidP="00EF072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920BE7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20BE7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Ю.В.</w:t>
      </w:r>
      <w:r w:rsidR="00EF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BE7" w:rsidRPr="00EF072C">
        <w:rPr>
          <w:rFonts w:ascii="Times New Roman" w:hAnsi="Times New Roman" w:cs="Times New Roman"/>
          <w:color w:val="000000" w:themeColor="text1"/>
          <w:sz w:val="24"/>
          <w:szCs w:val="24"/>
        </w:rPr>
        <w:t>Крупенин</w:t>
      </w:r>
    </w:p>
    <w:p w:rsidR="00D46480" w:rsidRPr="00EF072C" w:rsidRDefault="00D4648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480" w:rsidRPr="00EF072C" w:rsidRDefault="00D464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00F" w:rsidRDefault="0049700F">
      <w:pPr>
        <w:rPr>
          <w:color w:val="000000" w:themeColor="text1"/>
        </w:rPr>
      </w:pPr>
    </w:p>
    <w:p w:rsidR="001D11D1" w:rsidRDefault="001D11D1">
      <w:pPr>
        <w:rPr>
          <w:color w:val="000000" w:themeColor="text1"/>
        </w:rPr>
      </w:pPr>
    </w:p>
    <w:p w:rsidR="001D11D1" w:rsidRDefault="001D11D1">
      <w:pPr>
        <w:rPr>
          <w:color w:val="000000" w:themeColor="text1"/>
        </w:rPr>
      </w:pPr>
    </w:p>
    <w:p w:rsidR="001D11D1" w:rsidRDefault="001D11D1">
      <w:pPr>
        <w:rPr>
          <w:color w:val="000000" w:themeColor="text1"/>
        </w:rPr>
      </w:pPr>
    </w:p>
    <w:p w:rsidR="001D11D1" w:rsidRDefault="001D11D1">
      <w:pPr>
        <w:rPr>
          <w:color w:val="000000" w:themeColor="text1"/>
        </w:rPr>
      </w:pPr>
    </w:p>
    <w:p w:rsidR="001D11D1" w:rsidRDefault="001D11D1">
      <w:pPr>
        <w:rPr>
          <w:color w:val="000000" w:themeColor="text1"/>
        </w:rPr>
      </w:pPr>
    </w:p>
    <w:p w:rsidR="001D11D1" w:rsidRDefault="001D11D1">
      <w:pPr>
        <w:rPr>
          <w:color w:val="000000" w:themeColor="text1"/>
        </w:rPr>
      </w:pPr>
    </w:p>
    <w:p w:rsidR="001D11D1" w:rsidRDefault="001D11D1">
      <w:pPr>
        <w:rPr>
          <w:color w:val="000000" w:themeColor="text1"/>
        </w:rPr>
      </w:pPr>
    </w:p>
    <w:p w:rsidR="001D11D1" w:rsidRDefault="001D11D1">
      <w:pPr>
        <w:rPr>
          <w:color w:val="000000" w:themeColor="text1"/>
        </w:rPr>
      </w:pPr>
    </w:p>
    <w:p w:rsidR="001D11D1" w:rsidRDefault="001D11D1" w:rsidP="001D11D1">
      <w:pPr>
        <w:spacing w:line="256" w:lineRule="auto"/>
        <w:rPr>
          <w:sz w:val="16"/>
          <w:szCs w:val="16"/>
        </w:rPr>
      </w:pPr>
      <w:r>
        <w:rPr>
          <w:sz w:val="16"/>
          <w:szCs w:val="16"/>
        </w:rPr>
        <w:t>Исп. Н.А. Белякова</w:t>
      </w:r>
    </w:p>
    <w:p w:rsidR="001D11D1" w:rsidRDefault="001D11D1" w:rsidP="001D11D1">
      <w:r>
        <w:rPr>
          <w:sz w:val="16"/>
          <w:szCs w:val="16"/>
        </w:rPr>
        <w:t>Разослано:  в дело – 2, главе ТГО – 1, прокуратура – 1, Комитет по экономике – 1.</w:t>
      </w:r>
    </w:p>
    <w:p w:rsidR="001D11D1" w:rsidRPr="00EF072C" w:rsidRDefault="001D11D1">
      <w:pPr>
        <w:rPr>
          <w:color w:val="000000" w:themeColor="text1"/>
        </w:rPr>
      </w:pPr>
    </w:p>
    <w:sectPr w:rsidR="001D11D1" w:rsidRPr="00EF072C" w:rsidSect="003C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80"/>
    <w:rsid w:val="00037826"/>
    <w:rsid w:val="00091A36"/>
    <w:rsid w:val="001100E8"/>
    <w:rsid w:val="00123EA2"/>
    <w:rsid w:val="001A2124"/>
    <w:rsid w:val="001C481A"/>
    <w:rsid w:val="001D11D1"/>
    <w:rsid w:val="001E7BD2"/>
    <w:rsid w:val="002865CE"/>
    <w:rsid w:val="002E0439"/>
    <w:rsid w:val="003131AB"/>
    <w:rsid w:val="003341D7"/>
    <w:rsid w:val="00352A6C"/>
    <w:rsid w:val="00380F69"/>
    <w:rsid w:val="003921D7"/>
    <w:rsid w:val="003B3C2C"/>
    <w:rsid w:val="003D3727"/>
    <w:rsid w:val="0041773D"/>
    <w:rsid w:val="004455C9"/>
    <w:rsid w:val="0049700F"/>
    <w:rsid w:val="0059558F"/>
    <w:rsid w:val="00616B88"/>
    <w:rsid w:val="0062030D"/>
    <w:rsid w:val="006B4E91"/>
    <w:rsid w:val="00714683"/>
    <w:rsid w:val="007703C6"/>
    <w:rsid w:val="007D540F"/>
    <w:rsid w:val="008F2468"/>
    <w:rsid w:val="00912E79"/>
    <w:rsid w:val="009134FD"/>
    <w:rsid w:val="00920BE7"/>
    <w:rsid w:val="009317F8"/>
    <w:rsid w:val="0098151A"/>
    <w:rsid w:val="00A34309"/>
    <w:rsid w:val="00A67D40"/>
    <w:rsid w:val="00C07B20"/>
    <w:rsid w:val="00D17F70"/>
    <w:rsid w:val="00D46480"/>
    <w:rsid w:val="00EF072C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CDD16-207B-4DF1-9198-E57B80EF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4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5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6E3E2333DE8FB0475DBB40813B1536D8F31C7255BD8B564A064EC4011543D236011D927A6CF6B9E064B0629r9Q2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86E3E2333DE8FB0475DABA1D13B1536D8A37C7245ED8B564A064EC4011543D236011D927A6CF6B9E064B0629r9Q2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86E3E2333DE8FB0475DBB40813B1536D8039CA2254D8B564A064EC4011543D316049D526A4D26F97131D576FC6A6485A426910344418D0r3Q4O" TargetMode="External"/><Relationship Id="rId11" Type="http://schemas.openxmlformats.org/officeDocument/2006/relationships/hyperlink" Target="consultantplus://offline/ref=BB86E3E2333DE8FB0475DBB40813B1536D8135C6295ED8B564A064EC4011543D236011D927A6CF6B9E064B0629r9Q2O" TargetMode="External"/><Relationship Id="rId5" Type="http://schemas.openxmlformats.org/officeDocument/2006/relationships/hyperlink" Target="consultantplus://offline/ref=BB86E3E2333DE8FB0475DBB40813B1536D8039C6255FD8B564A064EC4011543D316049D525A1D661CA490D532692A857585C76122A44r1Q9O" TargetMode="External"/><Relationship Id="rId10" Type="http://schemas.openxmlformats.org/officeDocument/2006/relationships/hyperlink" Target="consultantplus://offline/ref=BB86E3E2333DE8FB0475DBB40813B1536D8D35C6285FD8B564A064EC4011543D236011D927A6CF6B9E064B0629r9Q2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B86E3E2333DE8FB0475DBB40813B1536D8F31C7255BD8B564A064EC4011543D236011D927A6CF6B9E064B0629r9Q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BELIAKOVANA</dc:creator>
  <cp:lastModifiedBy>1</cp:lastModifiedBy>
  <cp:revision>7</cp:revision>
  <cp:lastPrinted>2021-11-22T12:45:00Z</cp:lastPrinted>
  <dcterms:created xsi:type="dcterms:W3CDTF">2021-11-22T13:10:00Z</dcterms:created>
  <dcterms:modified xsi:type="dcterms:W3CDTF">2021-12-17T06:15:00Z</dcterms:modified>
</cp:coreProperties>
</file>